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F774AA" w:rsidRPr="00F774AA" w:rsidTr="00901B71">
        <w:tc>
          <w:tcPr>
            <w:tcW w:w="9180" w:type="dxa"/>
          </w:tcPr>
          <w:p w:rsidR="00F774AA" w:rsidRPr="00F774AA" w:rsidRDefault="00F774AA" w:rsidP="00F7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4AA" w:rsidRPr="00F774AA" w:rsidRDefault="00F774AA" w:rsidP="00F7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774AA" w:rsidRPr="00F774AA" w:rsidRDefault="00F774AA" w:rsidP="00F7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4AA" w:rsidRPr="00F774AA" w:rsidRDefault="00F774AA" w:rsidP="00F7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4AA" w:rsidRPr="00F774AA" w:rsidRDefault="00F774AA" w:rsidP="00F7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7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F774AA" w:rsidRPr="00F774AA" w:rsidRDefault="00F774AA" w:rsidP="00F7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74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F774AA" w:rsidRPr="00F774AA" w:rsidRDefault="00F774AA" w:rsidP="00F774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774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F774AA" w:rsidRPr="00F774AA" w:rsidRDefault="00F774AA" w:rsidP="00F774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774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F774AA" w:rsidRPr="00F774AA" w:rsidRDefault="00F774AA" w:rsidP="00F7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774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F774AA" w:rsidRPr="00F774AA" w:rsidRDefault="00F774AA" w:rsidP="00F7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F774AA" w:rsidRPr="00F774AA" w:rsidRDefault="00F774AA" w:rsidP="00F7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F774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F774AA" w:rsidRPr="00F774AA" w:rsidRDefault="00F774AA" w:rsidP="00F7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F774AA" w:rsidRPr="00F774AA" w:rsidRDefault="00F774AA" w:rsidP="00F77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F774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___________________№________</w:t>
            </w:r>
            <w:r w:rsidRPr="00F7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F774AA" w:rsidRPr="00F774AA" w:rsidRDefault="00F774AA" w:rsidP="00F7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774AA" w:rsidRPr="00F774AA" w:rsidRDefault="00F774AA" w:rsidP="00F7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района Пестравский Самарской области от 06.11.2013 № 1006 «Об</w:t>
      </w:r>
      <w:r w:rsidRPr="00F7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положения о проведении аттестации руководителей муниципальных унитарных предприятий муниципального района Пестравский Самарской области»</w:t>
      </w:r>
    </w:p>
    <w:p w:rsidR="00F774AA" w:rsidRPr="00F774AA" w:rsidRDefault="00F774AA" w:rsidP="00F774A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A" w:rsidRPr="00F774AA" w:rsidRDefault="00F774AA" w:rsidP="00F77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действующим законодательством, совершенствования работы по определению уровня профессиональной подготовки и соответствия замещаемой должности руководителей муниципальных унитарных предприятий муниципального района Пестравский, в соответствии с Трудовым </w:t>
      </w:r>
      <w:hyperlink r:id="rId7" w:history="1">
        <w:r w:rsidRPr="00F774A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8" w:history="1">
        <w:r w:rsidRPr="00F774A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ноября 2002 г. № 161-ФЗ "О государственных и муниципальных унитарных предприятиях", </w:t>
      </w:r>
      <w:hyperlink r:id="rId9" w:history="1">
        <w:proofErr w:type="spellStart"/>
        <w:r w:rsidRPr="00F774A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ст.ст</w:t>
        </w:r>
        <w:proofErr w:type="spellEnd"/>
        <w:r w:rsidRPr="00F774A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</w:hyperlink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41, 43 Устава муниципального района Пестравский Самарской области</w:t>
      </w:r>
      <w:proofErr w:type="gramEnd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района Пестравский Самарской области ПОСТАНОВЛЯЕТ: </w:t>
      </w:r>
      <w:bookmarkStart w:id="0" w:name="Par12"/>
      <w:bookmarkEnd w:id="0"/>
    </w:p>
    <w:p w:rsidR="00F774AA" w:rsidRPr="00F774AA" w:rsidRDefault="00F774AA" w:rsidP="00F774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Пестравский Самарской области от 06.11.2013 № 1006 «Об утверждении положения о проведении аттестации руководителей муниципальных унитарных предприятий муниципального района Пестравский Самарской области» следующие изменения:</w:t>
      </w:r>
    </w:p>
    <w:p w:rsidR="00F774AA" w:rsidRPr="00F774AA" w:rsidRDefault="00F774AA" w:rsidP="00F774A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проведении аттестации руководителей муниципальных унитарных предприятий муниципального района Пестравский Самарской области (далее – Положение):</w:t>
      </w:r>
    </w:p>
    <w:p w:rsidR="00F774AA" w:rsidRPr="00F774AA" w:rsidRDefault="00F774AA" w:rsidP="00F774A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«г» пункта 1.5 раздела 1 исключить;</w:t>
      </w:r>
    </w:p>
    <w:p w:rsidR="00F774AA" w:rsidRPr="00F774AA" w:rsidRDefault="00F774AA" w:rsidP="00F774A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1.10 раздела 1 слово «руководителем» заменить словом «специалистом».</w:t>
      </w:r>
    </w:p>
    <w:p w:rsidR="00F774AA" w:rsidRPr="00F774AA" w:rsidRDefault="00F774AA" w:rsidP="00F774A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дополнить пунктом 1.13 следующего содержания:</w:t>
      </w:r>
    </w:p>
    <w:p w:rsidR="00F774AA" w:rsidRPr="00F774AA" w:rsidRDefault="00F774AA" w:rsidP="00F77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«1.13. Внеочередная аттестация руководителя МУП проводится:</w:t>
      </w:r>
    </w:p>
    <w:p w:rsidR="00F774AA" w:rsidRPr="00F774AA" w:rsidRDefault="00F774AA" w:rsidP="00F774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решению работодателя в соответствии с трудовым законодательством Российской Федерации при наличии обоснованных жалоб, неудовлетворительных результатов по итогам проверок, вследствие низких </w:t>
      </w: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 эффективности деятельности муниципальных предприятий вне зависимости от даты последней аттестации;</w:t>
      </w:r>
    </w:p>
    <w:p w:rsidR="00F774AA" w:rsidRPr="00F774AA" w:rsidRDefault="00F774AA" w:rsidP="00F774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решению работодателя на основании результатов предыдущей аттестации</w:t>
      </w:r>
      <w:proofErr w:type="gramStart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774AA" w:rsidRPr="00F774AA" w:rsidRDefault="00F774AA" w:rsidP="00F774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Абзац второй пункта 2.3 раздела 2 изложить в новой редакции: </w:t>
      </w:r>
    </w:p>
    <w:p w:rsidR="00F774AA" w:rsidRPr="00F774AA" w:rsidRDefault="00F774AA" w:rsidP="00F774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«Заместителем председателя комиссии назначается заместитель Главы муниципального района Пестравский – руководитель аппарата администрации района</w:t>
      </w:r>
      <w:proofErr w:type="gramStart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F774AA" w:rsidRPr="00F774AA" w:rsidRDefault="00F774AA" w:rsidP="00F774AA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2.5 раздела 2 изложить в новой редакции:</w:t>
      </w:r>
    </w:p>
    <w:p w:rsidR="00F774AA" w:rsidRPr="00F774AA" w:rsidRDefault="00F774AA" w:rsidP="00F774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состав комиссии в обязательном порядке включаются заместитель Главы муниципального района Пестравский по экономике, инвестициям и потребительскому рынку, руководитель Финансового управления муниципального района Пестравский Самарской области, начальник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области», сотрудник правового отдела администрации муниципального района Пестравский Самарской области, представитель профсоюзного комитета </w:t>
      </w:r>
      <w:proofErr w:type="spellStart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Пестравского</w:t>
      </w:r>
      <w:proofErr w:type="spellEnd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другие специалисты</w:t>
      </w:r>
      <w:proofErr w:type="gramEnd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Пестравский Самарской области по согласованию</w:t>
      </w:r>
      <w:proofErr w:type="gramStart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774AA" w:rsidRPr="00F774AA" w:rsidRDefault="00F774AA" w:rsidP="00F774AA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2.7 раздела 2 исключить;</w:t>
      </w:r>
    </w:p>
    <w:p w:rsidR="00F774AA" w:rsidRPr="00F774AA" w:rsidRDefault="00F774AA" w:rsidP="00F774AA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3.1 раздела 3 слова «руководитель аппарата администрации муниципального района Пестравский» заменить словами «заместитель Главы муниципального района Пестравский – руководитель аппарата администрации района»;</w:t>
      </w:r>
    </w:p>
    <w:p w:rsidR="00F774AA" w:rsidRPr="00F774AA" w:rsidRDefault="00F774AA" w:rsidP="00F774AA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4.2 раздела 4 изложить в новой редакции:</w:t>
      </w:r>
    </w:p>
    <w:p w:rsidR="00F774AA" w:rsidRPr="00F774AA" w:rsidRDefault="00F774AA" w:rsidP="00F774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 В случае невозможности присутствия на заседании аттестационной комиссии руководитель МУП вправе уведомить секретаря аттестационной комиссии не </w:t>
      </w:r>
      <w:proofErr w:type="gramStart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рабочих дня до назначенной даты аттестации с указанием причин отсутствия. В случае неявки </w:t>
      </w:r>
      <w:proofErr w:type="gramStart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аттестационной комиссии без уважительных причин заседание аттестационной комиссии проводится в отсутствие аттестуемого.»;</w:t>
      </w:r>
    </w:p>
    <w:p w:rsidR="00F774AA" w:rsidRPr="00F774AA" w:rsidRDefault="00F774AA" w:rsidP="00F774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1.1.9. Пункт 5.6 раздела 5 дополнить предложением следующего содержания: «Время болезни или нахождения в отпуске в указанный период не засчитываются</w:t>
      </w:r>
      <w:proofErr w:type="gramStart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774AA" w:rsidRPr="00F774AA" w:rsidRDefault="00F774AA" w:rsidP="00F77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7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774AA" w:rsidRPr="00F774AA" w:rsidRDefault="00F774AA" w:rsidP="00F7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муниципального района Пестравский (Кузнецова Н.П.).</w:t>
      </w:r>
    </w:p>
    <w:p w:rsidR="00F774AA" w:rsidRPr="00F774AA" w:rsidRDefault="00F774AA" w:rsidP="00F774AA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A" w:rsidRPr="00F774AA" w:rsidRDefault="00F774AA" w:rsidP="00F774AA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A" w:rsidRPr="00F774AA" w:rsidRDefault="00F774AA" w:rsidP="00F774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774AA" w:rsidRPr="00F774AA" w:rsidRDefault="00F774AA" w:rsidP="00F774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Пестравский                                        С.В. Ермолов</w:t>
      </w:r>
    </w:p>
    <w:p w:rsidR="00F774AA" w:rsidRPr="00F774AA" w:rsidRDefault="00F774AA" w:rsidP="00F774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774AA" w:rsidRPr="00F774AA" w:rsidRDefault="00F774AA" w:rsidP="00F774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774AA">
        <w:rPr>
          <w:rFonts w:ascii="Times New Roman" w:eastAsia="Times New Roman" w:hAnsi="Times New Roman" w:cs="Times New Roman"/>
          <w:sz w:val="20"/>
          <w:szCs w:val="28"/>
          <w:lang w:eastAsia="ru-RU"/>
        </w:rPr>
        <w:t>Уварова Е.В. 22478</w:t>
      </w:r>
      <w:bookmarkStart w:id="1" w:name="_GoBack"/>
      <w:bookmarkEnd w:id="1"/>
    </w:p>
    <w:sectPr w:rsidR="00F774AA" w:rsidRPr="00F774AA" w:rsidSect="00F774AA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FFA"/>
    <w:multiLevelType w:val="multilevel"/>
    <w:tmpl w:val="68C01F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52" w:hanging="2160"/>
      </w:pPr>
      <w:rPr>
        <w:rFonts w:hint="default"/>
      </w:rPr>
    </w:lvl>
  </w:abstractNum>
  <w:abstractNum w:abstractNumId="1">
    <w:nsid w:val="3EFE63AA"/>
    <w:multiLevelType w:val="multilevel"/>
    <w:tmpl w:val="D866722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AA"/>
    <w:rsid w:val="004F73DB"/>
    <w:rsid w:val="00F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AC3646F3F0AE82FF6717BC1EB39D0DF55250CC208063D594554527D4268608BA2B8F9F500B051SBB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0AC3646F3F0AE82FF6717BC1EB39D0DF542D0AC704063D594554527D4268608BA2B8F9F508SBB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0AC3646F3F0AE82FF66F76D78765D8D85A7307C204046D061A0F0F2A4B6237CCEDE1BBB10DB351B1F1EFS1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1</cp:revision>
  <dcterms:created xsi:type="dcterms:W3CDTF">2022-09-29T09:07:00Z</dcterms:created>
  <dcterms:modified xsi:type="dcterms:W3CDTF">2022-09-29T09:09:00Z</dcterms:modified>
</cp:coreProperties>
</file>